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bookmarkStart w:id="1" w:name="_GoBack"/>
      <w:bookmarkEnd w:id="1"/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C909系列驾驶舱面板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日期:2026年08月21日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p w14:paraId="5E44016C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tbl>
      <w:tblPr>
        <w:tblStyle w:val="10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255"/>
        <w:gridCol w:w="825"/>
        <w:gridCol w:w="782"/>
        <w:gridCol w:w="2265"/>
        <w:gridCol w:w="1980"/>
      </w:tblGrid>
      <w:tr w14:paraId="755AF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0924C79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255" w:type="dxa"/>
            <w:vAlign w:val="center"/>
          </w:tcPr>
          <w:p w14:paraId="2C618F1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825" w:type="dxa"/>
            <w:vAlign w:val="center"/>
          </w:tcPr>
          <w:p w14:paraId="313647C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782" w:type="dxa"/>
            <w:vAlign w:val="center"/>
          </w:tcPr>
          <w:p w14:paraId="74C25EE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2265" w:type="dxa"/>
            <w:vAlign w:val="center"/>
          </w:tcPr>
          <w:p w14:paraId="258714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不含税总价（元）</w:t>
            </w:r>
          </w:p>
        </w:tc>
        <w:tc>
          <w:tcPr>
            <w:tcW w:w="1980" w:type="dxa"/>
            <w:vAlign w:val="center"/>
          </w:tcPr>
          <w:p w14:paraId="6AAE7B2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含税总价（元）</w:t>
            </w:r>
          </w:p>
        </w:tc>
      </w:tr>
      <w:tr w14:paraId="2600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6A16D6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55" w:type="dxa"/>
            <w:vAlign w:val="center"/>
          </w:tcPr>
          <w:p w14:paraId="3F7D7E7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C909系列驾驶舱面板</w:t>
            </w:r>
          </w:p>
        </w:tc>
        <w:tc>
          <w:tcPr>
            <w:tcW w:w="825" w:type="dxa"/>
            <w:vAlign w:val="center"/>
          </w:tcPr>
          <w:p w14:paraId="255DED3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782" w:type="dxa"/>
            <w:vAlign w:val="center"/>
          </w:tcPr>
          <w:p w14:paraId="427AB9F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65" w:type="dxa"/>
            <w:vAlign w:val="center"/>
          </w:tcPr>
          <w:p w14:paraId="7706A04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 w14:paraId="6A505A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3A03C1C7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4C9D487A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</w:t>
      </w:r>
    </w:p>
    <w:p w14:paraId="37571235">
      <w:pPr>
        <w:widowControl/>
        <w:numPr>
          <w:ilvl w:val="0"/>
          <w:numId w:val="0"/>
        </w:numPr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1、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本报价所列总金额为最终结算总价，已包含所供货物的本身价款、全国范围内的物流运输费（含保险及卸货）、法定增值税及其他所有相关税费等所有费用。除因采购人方需求变更导致的增减项外，报价总金额不作任何调整，无其他额外费用。</w:t>
      </w:r>
    </w:p>
    <w:p w14:paraId="046F934E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所有通过符合性审查的投标人中，经修正后的有效投标价的算术平均值为评标基准价，投标报价等于评标基准价得满分，每高于评标基准价1%扣0.5分，每低于评标基准价1%扣0.3分，扣到0分为止。</w:t>
      </w:r>
    </w:p>
    <w:p w14:paraId="3D088771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价格得分＝价格分数-（投标总价-评标基准价）/评标基准价×100×0.5或价格分数-（评标基准价-投标总价）/评标基准价×100×0.3。</w:t>
      </w:r>
    </w:p>
    <w:p w14:paraId="6FB3A60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60E3079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9623BFF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62F8157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32F4F7A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87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9"/>
        <w:gridCol w:w="2700"/>
        <w:gridCol w:w="1200"/>
        <w:gridCol w:w="717"/>
        <w:gridCol w:w="617"/>
        <w:gridCol w:w="1408"/>
        <w:gridCol w:w="1409"/>
      </w:tblGrid>
      <w:tr w14:paraId="4E46F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689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700" w:type="dxa"/>
            <w:vAlign w:val="center"/>
          </w:tcPr>
          <w:p w14:paraId="1418EF0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1200" w:type="dxa"/>
            <w:vAlign w:val="center"/>
          </w:tcPr>
          <w:p w14:paraId="542024E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规格型号</w:t>
            </w:r>
          </w:p>
        </w:tc>
        <w:tc>
          <w:tcPr>
            <w:tcW w:w="717" w:type="dxa"/>
            <w:vAlign w:val="center"/>
          </w:tcPr>
          <w:p w14:paraId="47BF6FF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617" w:type="dxa"/>
            <w:vAlign w:val="center"/>
          </w:tcPr>
          <w:p w14:paraId="74BEBB0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408" w:type="dxa"/>
            <w:vAlign w:val="center"/>
          </w:tcPr>
          <w:p w14:paraId="4D9421C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409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</w:tr>
      <w:tr w14:paraId="46CBF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689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700" w:type="dxa"/>
            <w:vAlign w:val="center"/>
          </w:tcPr>
          <w:p w14:paraId="0411E6B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C909系列驾驶舱面板</w:t>
            </w:r>
          </w:p>
        </w:tc>
        <w:tc>
          <w:tcPr>
            <w:tcW w:w="1200" w:type="dxa"/>
            <w:vAlign w:val="center"/>
          </w:tcPr>
          <w:p w14:paraId="6F546CF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定制</w:t>
            </w:r>
          </w:p>
        </w:tc>
        <w:tc>
          <w:tcPr>
            <w:tcW w:w="717" w:type="dxa"/>
            <w:vAlign w:val="center"/>
          </w:tcPr>
          <w:p w14:paraId="41933F2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套</w:t>
            </w:r>
          </w:p>
        </w:tc>
        <w:tc>
          <w:tcPr>
            <w:tcW w:w="617" w:type="dxa"/>
            <w:vAlign w:val="center"/>
          </w:tcPr>
          <w:p w14:paraId="4DA2F3F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408" w:type="dxa"/>
            <w:vAlign w:val="center"/>
          </w:tcPr>
          <w:p w14:paraId="2F775FB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9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462B0346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采购物的要求</w:t>
      </w:r>
    </w:p>
    <w:p w14:paraId="33F633C5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1、技术要求：遮光罩、主仪表板、控制板、中控台、主要由前控制板、中部控制板及后部控制板由信号灯控制面板（左、右）、飞行仪表系统控制板和显示器控制板（左、右）构成，整体面板为IPT仿真面板。</w:t>
      </w:r>
    </w:p>
    <w:p w14:paraId="426D1907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2、制作要求</w:t>
      </w:r>
    </w:p>
    <w:p w14:paraId="3159DAE7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(1)面板统一用2MM钢板整体制作，各控制面板为6MM航空亚克力板雕制。</w:t>
      </w:r>
    </w:p>
    <w:p w14:paraId="69EFB1E8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(2)控制板几何尺寸、颜色、标识、字体与实装飞机基本一致。</w:t>
      </w:r>
    </w:p>
    <w:p w14:paraId="6674ED0B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(3)控制面板均须带导光板，导光板亮度可调节。</w:t>
      </w:r>
    </w:p>
    <w:p w14:paraId="615601B4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(4)信号灯控制面板（左、右）2个WASTER WARNING主警告复位按键灯、2个MASTER CAUTION主警戒复位按键灯为功能仿真件，须采集信号。其余控制板为模型件，无需采集信号；控制板上电门、旋钮、按键等器件均须选择独立电子元器件且可操作，信号灯、数码管等均可点亮，所有按钮为金属。</w:t>
      </w:r>
    </w:p>
    <w:p w14:paraId="325E9605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3、验收标准：以甲方验收为准。</w:t>
      </w: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三、具有独立承担民事责任的能力（营业执照）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283107AA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财务审计报告、财务报表或财务承诺书</w:t>
      </w:r>
    </w:p>
    <w:p w14:paraId="12CB19CC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（一）财务审计报告、财务报表</w:t>
      </w:r>
    </w:p>
    <w:p w14:paraId="1296C654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95213B1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3D1DFF9C">
      <w:pPr>
        <w:jc w:val="both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（二）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（若不能提供财务审计报告、财务报表）</w:t>
      </w:r>
    </w:p>
    <w:p w14:paraId="6CB9C24B">
      <w:p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0893553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模版）</w:t>
      </w:r>
    </w:p>
    <w:p w14:paraId="48BE617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7C4995EA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4B7ED6F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723F915D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2EABEB22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EB53095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40D0691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7D77F92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5DBE8972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E6FEA77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7CFF02ED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399F1F9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297ACE6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DDB7975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56E80B8D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（一）法定代表人（负责人）身份证明</w:t>
      </w:r>
    </w:p>
    <w:p w14:paraId="7CF4DFF3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7B2DB83F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67A14E6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123D8C4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44C4F274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p w14:paraId="33747B0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FC9D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E431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6086CA6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4C5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75AF267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1C290235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EDB5DC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1A0EA2F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42E23AB9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p w14:paraId="10C53410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注：若提供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法定代表人（负责人）身份证明可不用提供（二）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  <w:lang w:val="en-US" w:eastAsia="zh-CN"/>
        </w:rPr>
        <w:t>和（三）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。</w:t>
      </w:r>
    </w:p>
    <w:p w14:paraId="02C49769">
      <w:pP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7286F517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356DB360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12CDF3B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2560453B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00CAA1FF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4DB107F1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5D28F03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479A58D2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5EE194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E1ABBC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3A288ED0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1E4362B2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415145A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1726AEEC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5DD2EEA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9DAFD41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5AA4C3DD">
      <w:pPr>
        <w:widowControl/>
        <w:spacing w:line="480" w:lineRule="exact"/>
        <w:jc w:val="left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46FB4EA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E99950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9C495B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82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0A00186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4179DC6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vAlign w:val="center"/>
          </w:tcPr>
          <w:p w14:paraId="1DCE32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2FCC374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  <w:tr w14:paraId="292F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32ED6BB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75AA5BD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D205605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1B61ED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6A4CAEC6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3DE38818">
      <w:pPr>
        <w:rPr>
          <w:rFonts w:ascii="微软雅黑" w:hAnsi="微软雅黑" w:eastAsia="微软雅黑"/>
          <w:color w:val="000000"/>
          <w:szCs w:val="21"/>
        </w:rPr>
      </w:pPr>
    </w:p>
    <w:p w14:paraId="5C4F7E40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60575137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3AEAAC1E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（售后承诺书模版）</w:t>
      </w:r>
    </w:p>
    <w:p w14:paraId="27F5271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6139D0E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  <w:bookmarkStart w:id="0" w:name="OLE_LINK2"/>
    </w:p>
    <w:p w14:paraId="4DF24CA4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年的整体质保。质保期内若出现变非人为质量问题，需免费提供维修、更换服务。维修服务则对更换的部件提供不少于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6个月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的质保。提供7×24小时技术支持。接到故障报修后，6小时内提出解决方案，（特殊不可抗力除外）。</w:t>
      </w:r>
    </w:p>
    <w:bookmarkEnd w:id="0"/>
    <w:p w14:paraId="78095E3C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4DA7D3E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522CA40D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D3B0A6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FFF6790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BA37339">
      <w:pPr>
        <w:ind w:firstLine="560" w:firstLineChars="20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0C9AABD9">
      <w:pP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br w:type="page"/>
      </w:r>
    </w:p>
    <w:p w14:paraId="7D3521B3">
      <w:pPr>
        <w:widowControl w:val="0"/>
        <w:numPr>
          <w:ilvl w:val="0"/>
          <w:numId w:val="2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采购物的参数</w:t>
      </w:r>
    </w:p>
    <w:p w14:paraId="5CA39EF5">
      <w:pPr>
        <w:widowControl w:val="0"/>
        <w:numPr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001B2E1">
      <w:pPr>
        <w:widowControl w:val="0"/>
        <w:numPr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1010EC3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1D4138D3">
      <w:pPr>
        <w:widowControl w:val="0"/>
        <w:numPr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八、其他补充资料</w:t>
      </w:r>
    </w:p>
    <w:p w14:paraId="042C919B">
      <w:pPr>
        <w:ind w:firstLine="560" w:firstLineChars="200"/>
        <w:jc w:val="righ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014D6C6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701" w:right="1800" w:bottom="170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A042CC"/>
    <w:multiLevelType w:val="singleLevel"/>
    <w:tmpl w:val="46A042C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8F91261"/>
    <w:rsid w:val="2876702B"/>
    <w:rsid w:val="2F440D8C"/>
    <w:rsid w:val="2F4B7A11"/>
    <w:rsid w:val="2F7C1A7A"/>
    <w:rsid w:val="33324675"/>
    <w:rsid w:val="35A54A44"/>
    <w:rsid w:val="3B5B28A1"/>
    <w:rsid w:val="3B5D37DF"/>
    <w:rsid w:val="4B400824"/>
    <w:rsid w:val="509A088D"/>
    <w:rsid w:val="51F15DA0"/>
    <w:rsid w:val="53F9532F"/>
    <w:rsid w:val="5B8C565A"/>
    <w:rsid w:val="60F30524"/>
    <w:rsid w:val="611B45E5"/>
    <w:rsid w:val="6FC77C14"/>
    <w:rsid w:val="72DD4BD3"/>
    <w:rsid w:val="74557B2A"/>
    <w:rsid w:val="7910128E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1679</Words>
  <Characters>1831</Characters>
  <Lines>0</Lines>
  <Paragraphs>0</Paragraphs>
  <TotalTime>2</TotalTime>
  <ScaleCrop>false</ScaleCrop>
  <LinksUpToDate>false</LinksUpToDate>
  <CharactersWithSpaces>2127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2026-08-18T01:27:13Z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