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5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" name="AutoShape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  <w:lang w:val="en-US" w:eastAsia="zh-CN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">
                <o:lock v:ext="edit" aspectratio="f"/>
                <v:rect id="AutoShape 30" o:spid="_x0000_s1026" o:spt="1" style="position:absolute;left:0;top:0;height:32823;width:53263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Pqte57wAAADa&#10;AAAADwAAAGRycy9kb3ducmV2LnhtbEWPwW7CMBBE75X4B2uReqmKkxxKlWJyIFRq6QnoByzxEkfE&#10;6xC7Sfr3uFIljqOZeaNZFZNtxUC9bxwrSBcJCOLK6YZrBd/H9+dXED4ga2wdk4Jf8lCsZw8rzLUb&#10;eU/DIdQiQtjnqMCE0OVS+sqQRb9wHXH0zq63GKLsa6l7HCPctjJLkhdpseG4YLCjjaHqcvixCoYl&#10;ffrTbkunspRPhvbDlb/OSj3O0+QNRKAp3MP/7Q+tIIO/K/EGy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rXue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  <w:lang w:val="en-US" w:eastAsia="zh-CN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oe7kcLwAAADa&#10;AAAADwAAAGRycy9kb3ducmV2LnhtbEWPQWsCMRSE70L/Q3iF3jTRipSt0UNBKHgo3dri8ZE8N4ub&#10;l2UTd7f99UYQehxm5htmvR19I3rqYh1Yw3ymQBCbYGuuNBy+dtMXEDEhW2wCk4ZfirDdPEzWWNgw&#10;8Cf1ZapEhnAsUINLqS2kjMaRxzgLLXH2TqHzmLLsKmk7HDLcN3Kh1Ep6rDkvOGzpzZE5lxevYYHH&#10;nfk+75+bn4/Ep1aZv6OLWj89ztUriERj+g/f2+9WwxJuV/IN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u5H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虚拟开标大厅</w:t>
      </w:r>
      <w:r>
        <w:rPr>
          <w:b/>
          <w:sz w:val="52"/>
          <w:szCs w:val="52"/>
        </w:rPr>
        <w:t>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360"/>
      </w:pPr>
    </w:p>
    <w:p>
      <w:pPr>
        <w:pStyle w:val="4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9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\l _Toc18682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_Toc18682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_Toc26856 </w:instrText>
      </w:r>
      <w:r>
        <w:rPr>
          <w:szCs w:val="20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1.1、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温馨提示</w:t>
      </w:r>
      <w:r>
        <w:tab/>
      </w:r>
      <w:r>
        <w:fldChar w:fldCharType="begin"/>
      </w:r>
      <w:r>
        <w:instrText xml:space="preserve"> PAGEREF _Toc26856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_Toc18736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rPr>
          <w:rFonts w:hint="eastAsia"/>
          <w:highlight w:val="none"/>
          <w:lang w:val="en-US" w:eastAsia="zh-CN"/>
        </w:rPr>
        <w:t>原件问题提示</w:t>
      </w:r>
      <w:r>
        <w:tab/>
      </w:r>
      <w:r>
        <w:fldChar w:fldCharType="begin"/>
      </w:r>
      <w:r>
        <w:instrText xml:space="preserve"> PAGEREF _Toc18736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_Toc4305 </w:instrText>
      </w:r>
      <w:r>
        <w:rPr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i w:val="0"/>
          <w:kern w:val="2"/>
          <w:szCs w:val="18"/>
          <w:lang w:val="en-US" w:eastAsia="zh-CN" w:bidi="ar-SA"/>
        </w:rPr>
        <w:t xml:space="preserve">1.1.2、 </w:t>
      </w:r>
      <w:r>
        <w:rPr>
          <w:rFonts w:hint="eastAsia" w:cs="Times New Roman"/>
          <w:bCs/>
          <w:kern w:val="2"/>
          <w:szCs w:val="18"/>
          <w:lang w:val="en-US" w:eastAsia="zh-CN" w:bidi="ar-SA"/>
        </w:rPr>
        <w:t>驱动、IE、带宽问题提示</w:t>
      </w:r>
      <w:r>
        <w:tab/>
      </w:r>
      <w:r>
        <w:fldChar w:fldCharType="begin"/>
      </w:r>
      <w:r>
        <w:instrText xml:space="preserve"> PAGEREF _Toc4305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_Toc18036 </w:instrText>
      </w:r>
      <w:r>
        <w:rPr>
          <w:szCs w:val="20"/>
        </w:rPr>
        <w:fldChar w:fldCharType="separate"/>
      </w:r>
      <w:r>
        <w:rPr>
          <w:rFonts w:hint="eastAsia"/>
          <w:szCs w:val="30"/>
          <w:lang w:val="en-US" w:eastAsia="zh-CN"/>
        </w:rPr>
        <w:t xml:space="preserve">1.2、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驱动安装说明</w:t>
      </w:r>
      <w:r>
        <w:tab/>
      </w:r>
      <w:r>
        <w:fldChar w:fldCharType="begin"/>
      </w:r>
      <w:r>
        <w:instrText xml:space="preserve"> PAGEREF _Toc18036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_Toc28201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  <w:lang w:val="en-US" w:eastAsia="zh-CN"/>
        </w:rPr>
        <w:t>驱动安装说明</w:t>
      </w:r>
      <w:r>
        <w:tab/>
      </w:r>
      <w:r>
        <w:fldChar w:fldCharType="begin"/>
      </w:r>
      <w:r>
        <w:instrText xml:space="preserve"> PAGEREF _Toc28201 </w:instrText>
      </w:r>
      <w:r>
        <w:fldChar w:fldCharType="separate"/>
      </w:r>
      <w:r>
        <w:t>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_Toc4765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_Toc4765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_Toc12854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rPr>
          <w:rFonts w:hint="eastAsia"/>
          <w:lang w:val="en-US" w:eastAsia="zh-CN"/>
        </w:rPr>
        <w:t>可信站点</w:t>
      </w:r>
      <w:r>
        <w:tab/>
      </w:r>
      <w:r>
        <w:fldChar w:fldCharType="begin"/>
      </w:r>
      <w:r>
        <w:instrText xml:space="preserve"> PAGEREF _Toc12854 </w:instrText>
      </w:r>
      <w:r>
        <w:fldChar w:fldCharType="separate"/>
      </w:r>
      <w:r>
        <w:t>5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_Toc19839 </w:instrText>
      </w:r>
      <w:r>
        <w:rPr>
          <w:szCs w:val="20"/>
        </w:rPr>
        <w:fldChar w:fldCharType="separate"/>
      </w:r>
      <w:r>
        <w:rPr>
          <w:rFonts w:hint="eastAsia"/>
          <w:i w:val="0"/>
          <w:lang w:val="en-US" w:eastAsia="zh-CN"/>
        </w:rPr>
        <w:t xml:space="preserve">1.3.2、 </w:t>
      </w:r>
      <w:r>
        <w:rPr>
          <w:rFonts w:hint="eastAsia"/>
          <w:lang w:val="en-US" w:eastAsia="zh-CN"/>
        </w:rPr>
        <w:t>兼容性视图设置</w:t>
      </w:r>
      <w:r>
        <w:tab/>
      </w:r>
      <w:r>
        <w:fldChar w:fldCharType="begin"/>
      </w:r>
      <w:r>
        <w:instrText xml:space="preserve"> PAGEREF _Toc19839 </w:instrText>
      </w:r>
      <w:r>
        <w:fldChar w:fldCharType="separate"/>
      </w:r>
      <w:r>
        <w:t>10</w:t>
      </w:r>
      <w:r>
        <w:fldChar w:fldCharType="end"/>
      </w:r>
      <w:r>
        <w:rPr>
          <w:szCs w:val="20"/>
        </w:rPr>
        <w:fldChar w:fldCharType="end"/>
      </w:r>
    </w:p>
    <w:p>
      <w:pPr>
        <w:pStyle w:val="21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_Toc27284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1.3.3、 </w:t>
      </w:r>
      <w:r>
        <w:t>关闭拦截工具</w:t>
      </w:r>
      <w:r>
        <w:tab/>
      </w:r>
      <w:r>
        <w:fldChar w:fldCharType="begin"/>
      </w:r>
      <w:r>
        <w:instrText xml:space="preserve"> PAGEREF _Toc27284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29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_Toc28408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虚拟开标大厅</w:t>
      </w:r>
      <w:r>
        <w:tab/>
      </w:r>
      <w:r>
        <w:fldChar w:fldCharType="begin"/>
      </w:r>
      <w:r>
        <w:instrText xml:space="preserve"> PAGEREF _Toc28408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_Toc5527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_Toc5527 </w:instrText>
      </w:r>
      <w:r>
        <w:fldChar w:fldCharType="separate"/>
      </w:r>
      <w:r>
        <w:t>12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_Toc29258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项目列表页面</w:t>
      </w:r>
      <w:r>
        <w:tab/>
      </w:r>
      <w:r>
        <w:fldChar w:fldCharType="begin"/>
      </w:r>
      <w:r>
        <w:instrText xml:space="preserve"> PAGEREF _Toc29258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_Toc26285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rPr>
          <w:rFonts w:hint="eastAsia"/>
        </w:rPr>
        <w:t>进入开标大厅</w:t>
      </w:r>
      <w:r>
        <w:tab/>
      </w:r>
      <w:r>
        <w:fldChar w:fldCharType="begin"/>
      </w:r>
      <w:r>
        <w:instrText xml:space="preserve"> PAGEREF _Toc26285 </w:instrText>
      </w:r>
      <w:r>
        <w:fldChar w:fldCharType="separate"/>
      </w:r>
      <w:r>
        <w:t>14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_Toc13694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2.4、 </w:t>
      </w:r>
      <w:r>
        <w:rPr>
          <w:rFonts w:hint="eastAsia"/>
        </w:rPr>
        <w:t>等待开标</w:t>
      </w:r>
      <w:r>
        <w:tab/>
      </w:r>
      <w:r>
        <w:fldChar w:fldCharType="begin"/>
      </w:r>
      <w:r>
        <w:instrText xml:space="preserve"> PAGEREF _Toc13694 </w:instrText>
      </w:r>
      <w:r>
        <w:fldChar w:fldCharType="separate"/>
      </w:r>
      <w:r>
        <w:t>17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_Toc8904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2.5、 </w:t>
      </w:r>
      <w:r>
        <w:rPr>
          <w:rFonts w:hint="eastAsia"/>
        </w:rPr>
        <w:t>公布投标人</w:t>
      </w:r>
      <w:r>
        <w:tab/>
      </w:r>
      <w:r>
        <w:fldChar w:fldCharType="begin"/>
      </w:r>
      <w:r>
        <w:instrText xml:space="preserve"> PAGEREF _Toc8904 </w:instrText>
      </w:r>
      <w:r>
        <w:fldChar w:fldCharType="separate"/>
      </w:r>
      <w:r>
        <w:t>18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_Toc29859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2.6、 </w:t>
      </w:r>
      <w:r>
        <w:rPr>
          <w:rFonts w:hint="eastAsia"/>
        </w:rPr>
        <w:t>查看投标人名单</w:t>
      </w:r>
      <w:r>
        <w:tab/>
      </w:r>
      <w:r>
        <w:fldChar w:fldCharType="begin"/>
      </w:r>
      <w:r>
        <w:instrText xml:space="preserve"> PAGEREF _Toc29859 </w:instrText>
      </w:r>
      <w:r>
        <w:fldChar w:fldCharType="separate"/>
      </w:r>
      <w:r>
        <w:t>19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_Toc32024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2.7、 </w:t>
      </w:r>
      <w:r>
        <w:rPr>
          <w:rFonts w:hint="eastAsia"/>
        </w:rPr>
        <w:t>投标人解密</w:t>
      </w:r>
      <w:r>
        <w:tab/>
      </w:r>
      <w:r>
        <w:fldChar w:fldCharType="begin"/>
      </w:r>
      <w:r>
        <w:instrText xml:space="preserve"> PAGEREF _Toc32024 </w:instrText>
      </w:r>
      <w:r>
        <w:fldChar w:fldCharType="separate"/>
      </w:r>
      <w:r>
        <w:t>20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_Toc18459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2.8、 </w:t>
      </w:r>
      <w:r>
        <w:rPr>
          <w:rFonts w:hint="eastAsia"/>
        </w:rPr>
        <w:t>招标人解密</w:t>
      </w:r>
      <w:r>
        <w:tab/>
      </w:r>
      <w:r>
        <w:fldChar w:fldCharType="begin"/>
      </w:r>
      <w:r>
        <w:instrText xml:space="preserve"> PAGEREF _Toc18459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_Toc24223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2.9、 </w:t>
      </w:r>
      <w:r>
        <w:rPr>
          <w:rFonts w:hint="eastAsia"/>
        </w:rPr>
        <w:t>批量导入</w:t>
      </w:r>
      <w:r>
        <w:tab/>
      </w:r>
      <w:r>
        <w:fldChar w:fldCharType="begin"/>
      </w:r>
      <w:r>
        <w:instrText xml:space="preserve"> PAGEREF _Toc24223 </w:instrText>
      </w:r>
      <w:r>
        <w:fldChar w:fldCharType="separate"/>
      </w:r>
      <w:r>
        <w:t>21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_Toc1632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2.10、 </w:t>
      </w:r>
      <w:r>
        <w:rPr>
          <w:rFonts w:hint="eastAsia"/>
        </w:rPr>
        <w:t>唱标</w:t>
      </w:r>
      <w:r>
        <w:tab/>
      </w:r>
      <w:r>
        <w:fldChar w:fldCharType="begin"/>
      </w:r>
      <w:r>
        <w:instrText xml:space="preserve"> PAGEREF _Toc1632 </w:instrText>
      </w:r>
      <w:r>
        <w:fldChar w:fldCharType="separate"/>
      </w:r>
      <w:r>
        <w:t>22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_Toc5990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2.11、 </w:t>
      </w:r>
      <w:r>
        <w:rPr>
          <w:rFonts w:hint="eastAsia"/>
        </w:rPr>
        <w:t>开标结束</w:t>
      </w:r>
      <w:r>
        <w:tab/>
      </w:r>
      <w:r>
        <w:fldChar w:fldCharType="begin"/>
      </w:r>
      <w:r>
        <w:instrText xml:space="preserve"> PAGEREF _Toc5990 </w:instrText>
      </w:r>
      <w:r>
        <w:fldChar w:fldCharType="separate"/>
      </w:r>
      <w:r>
        <w:t>23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_Toc11493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2.12、 </w:t>
      </w:r>
      <w:r>
        <w:rPr>
          <w:rFonts w:hint="eastAsia"/>
        </w:rPr>
        <w:t>语音异议</w:t>
      </w:r>
      <w:r>
        <w:tab/>
      </w:r>
      <w:r>
        <w:fldChar w:fldCharType="begin"/>
      </w:r>
      <w:r>
        <w:instrText xml:space="preserve"> PAGEREF _Toc11493 </w:instrText>
      </w:r>
      <w:r>
        <w:fldChar w:fldCharType="separate"/>
      </w:r>
      <w:r>
        <w:t>23</w:t>
      </w:r>
      <w:r>
        <w:fldChar w:fldCharType="end"/>
      </w:r>
      <w:r>
        <w:rPr>
          <w:szCs w:val="20"/>
        </w:rPr>
        <w:fldChar w:fldCharType="end"/>
      </w:r>
    </w:p>
    <w:p>
      <w:pPr>
        <w:pStyle w:val="35"/>
        <w:tabs>
          <w:tab w:val="right" w:leader="dot" w:pos="8266"/>
        </w:tabs>
      </w:pPr>
      <w:r>
        <w:rPr>
          <w:szCs w:val="20"/>
        </w:rPr>
        <w:fldChar w:fldCharType="begin"/>
      </w:r>
      <w:r>
        <w:rPr>
          <w:szCs w:val="20"/>
        </w:rPr>
        <w:instrText xml:space="preserve"> HYPERLINK \l _Toc11871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2.13、 </w:t>
      </w:r>
      <w:r>
        <w:rPr>
          <w:rFonts w:hint="eastAsia"/>
        </w:rPr>
        <w:t>文字异议</w:t>
      </w:r>
      <w:r>
        <w:tab/>
      </w:r>
      <w:r>
        <w:fldChar w:fldCharType="begin"/>
      </w:r>
      <w:r>
        <w:instrText xml:space="preserve"> PAGEREF _Toc11871 </w:instrText>
      </w:r>
      <w:r>
        <w:fldChar w:fldCharType="separate"/>
      </w:r>
      <w:r>
        <w:t>26</w:t>
      </w:r>
      <w:r>
        <w:fldChar w:fldCharType="end"/>
      </w:r>
      <w:r>
        <w:rPr>
          <w:szCs w:val="20"/>
        </w:rPr>
        <w:fldChar w:fldCharType="end"/>
      </w:r>
    </w:p>
    <w:p>
      <w:pPr>
        <w:pStyle w:val="4"/>
        <w:spacing w:line="240" w:lineRule="auto"/>
        <w:ind w:firstLine="360"/>
      </w:pPr>
      <w:r>
        <w:rPr>
          <w:szCs w:val="20"/>
        </w:rP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pStyle w:val="2"/>
      </w:pPr>
      <w:bookmarkStart w:id="0" w:name="_Toc404764406"/>
      <w:bookmarkStart w:id="1" w:name="_Toc18682"/>
      <w:bookmarkStart w:id="2" w:name="_Toc346701609"/>
      <w:bookmarkStart w:id="3" w:name="_Toc404243487"/>
      <w:bookmarkStart w:id="4" w:name="_Toc346183627"/>
      <w:bookmarkStart w:id="5" w:name="_Toc404765182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  <w:rPr>
          <w:rFonts w:hint="eastAsia"/>
          <w:lang w:val="en-US" w:eastAsia="zh-CN"/>
        </w:rPr>
      </w:pPr>
      <w:bookmarkStart w:id="6" w:name="_Toc26856"/>
      <w:bookmarkStart w:id="7" w:name="_Toc346183639"/>
      <w:bookmarkStart w:id="8" w:name="_Toc404243499"/>
      <w:bookmarkStart w:id="9" w:name="_Toc404764418"/>
      <w:bookmarkStart w:id="10" w:name="_Toc404765194"/>
      <w:bookmarkStart w:id="11" w:name="_Toc346701621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温馨提示</w:t>
      </w:r>
      <w:bookmarkEnd w:id="6"/>
    </w:p>
    <w:p>
      <w:pPr>
        <w:pStyle w:val="5"/>
        <w:rPr>
          <w:color w:val="FF0000"/>
          <w:highlight w:val="none"/>
        </w:rPr>
      </w:pPr>
      <w:bookmarkStart w:id="12" w:name="_Toc18736"/>
      <w:r>
        <w:rPr>
          <w:rFonts w:hint="eastAsia"/>
          <w:color w:val="FF0000"/>
          <w:highlight w:val="none"/>
          <w:lang w:val="en-US" w:eastAsia="zh-CN"/>
        </w:rPr>
        <w:t>原件问题提示</w:t>
      </w:r>
      <w:bookmarkEnd w:id="12"/>
    </w:p>
    <w:p>
      <w:pPr>
        <w:rPr>
          <w:rFonts w:hint="eastAsia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不见面开标方式因投标人不来开标现场，资格审查如需提供原件，请按招标文件（答疑澄清文件）中要求，在投标文件中上传电子版。</w:t>
      </w:r>
    </w:p>
    <w:p>
      <w:pPr>
        <w:pStyle w:val="5"/>
        <w:rPr>
          <w:rFonts w:hint="eastAsia" w:ascii="Times New Roman" w:hAnsi="Times New Roman" w:eastAsia="宋体" w:cs="Times New Roman"/>
          <w:b/>
          <w:bCs/>
          <w:color w:val="FF0000"/>
          <w:kern w:val="2"/>
          <w:sz w:val="28"/>
          <w:szCs w:val="18"/>
          <w:lang w:val="en-US" w:eastAsia="zh-CN" w:bidi="ar-SA"/>
        </w:rPr>
      </w:pPr>
      <w:bookmarkStart w:id="13" w:name="_Toc4305"/>
      <w:r>
        <w:rPr>
          <w:rFonts w:hint="eastAsia" w:cs="Times New Roman"/>
          <w:b/>
          <w:bCs/>
          <w:color w:val="FF0000"/>
          <w:kern w:val="2"/>
          <w:sz w:val="28"/>
          <w:szCs w:val="18"/>
          <w:lang w:val="en-US" w:eastAsia="zh-CN" w:bidi="ar-SA"/>
        </w:rPr>
        <w:t>驱动、IE、带宽问题提示</w:t>
      </w:r>
      <w:bookmarkEnd w:id="13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不见面开标方式因投标人不来开标现场，并且各个投标人都是使用自备的电脑、网络环境，请却确保所使用电脑的IE环境、驱动都按照1.2、1.3章节配置好，并确保网络带宽足够。</w:t>
      </w:r>
    </w:p>
    <w:p>
      <w:pPr>
        <w:pStyle w:val="3"/>
        <w:rPr>
          <w:lang w:val="en-US" w:eastAsia="zh-CN"/>
        </w:rPr>
      </w:pPr>
      <w:bookmarkStart w:id="14" w:name="_Toc18036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4"/>
    </w:p>
    <w:p>
      <w:pPr>
        <w:pStyle w:val="5"/>
      </w:pPr>
      <w:bookmarkStart w:id="15" w:name="_Toc28201"/>
      <w:r>
        <w:rPr>
          <w:rFonts w:hint="eastAsia"/>
          <w:lang w:val="en-US" w:eastAsia="zh-CN"/>
        </w:rPr>
        <w:t>驱动安装说明</w:t>
      </w:r>
      <w:bookmarkEnd w:id="15"/>
    </w:p>
    <w:p>
      <w:pPr>
        <w:ind w:left="0" w:leftChars="0"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河南</w:t>
      </w:r>
      <w:r>
        <w:rPr>
          <w:rFonts w:hint="eastAsia"/>
          <w:sz w:val="28"/>
          <w:szCs w:val="28"/>
          <w:lang w:val="en-US" w:eastAsia="zh-CN"/>
        </w:rPr>
        <w:t>豫信</w:t>
      </w:r>
      <w:r>
        <w:rPr>
          <w:sz w:val="28"/>
          <w:szCs w:val="28"/>
        </w:rPr>
        <w:t>公共资源交易</w:t>
      </w:r>
      <w:r>
        <w:rPr>
          <w:rFonts w:hint="eastAsia"/>
          <w:sz w:val="28"/>
          <w:szCs w:val="28"/>
          <w:lang w:val="en-US" w:eastAsia="zh-CN"/>
        </w:rPr>
        <w:t>平台</w:t>
      </w:r>
      <w:r>
        <w:rPr>
          <w:sz w:val="28"/>
          <w:szCs w:val="28"/>
        </w:rPr>
        <w:t>网</w:t>
      </w:r>
      <w:r>
        <w:rPr>
          <w:rFonts w:hint="eastAsia"/>
          <w:sz w:val="28"/>
          <w:szCs w:val="28"/>
        </w:rPr>
        <w:t>站</w:t>
      </w:r>
      <w:r>
        <w:rPr>
          <w:sz w:val="28"/>
          <w:szCs w:val="28"/>
        </w:rPr>
        <w:t>（</w:t>
      </w:r>
      <w:r>
        <w:rPr>
          <w:rFonts w:hint="eastAsia"/>
          <w:sz w:val="30"/>
          <w:szCs w:val="30"/>
        </w:rPr>
        <w:t>http://www.hnyxggzy.com/</w:t>
      </w:r>
      <w:r>
        <w:rPr>
          <w:sz w:val="28"/>
          <w:szCs w:val="28"/>
        </w:rPr>
        <w:t>），点击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交易主体登录</w:t>
      </w:r>
      <w:r>
        <w:rPr>
          <w:rFonts w:hint="eastAsia"/>
          <w:sz w:val="28"/>
          <w:szCs w:val="28"/>
        </w:rPr>
        <w:t>】按钮进入</w:t>
      </w:r>
      <w:r>
        <w:rPr>
          <w:rFonts w:hint="eastAsia"/>
          <w:sz w:val="28"/>
          <w:szCs w:val="28"/>
          <w:lang w:val="en-US" w:eastAsia="zh-CN"/>
        </w:rPr>
        <w:t>交易主体系统登录页面</w:t>
      </w:r>
      <w:r>
        <w:rPr>
          <w:sz w:val="28"/>
          <w:szCs w:val="28"/>
        </w:rPr>
        <w:t>。</w:t>
      </w:r>
    </w:p>
    <w:p>
      <w:pPr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6183630" cy="3902710"/>
            <wp:effectExtent l="0" t="0" r="3810" b="1397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85" w:leftChars="50" w:hanging="280" w:hangingChars="100"/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eastAsia="zh-CN"/>
        </w:rPr>
        <w:t>交易主体</w:t>
      </w:r>
      <w:r>
        <w:rPr>
          <w:rFonts w:hint="eastAsia"/>
          <w:sz w:val="28"/>
          <w:szCs w:val="28"/>
        </w:rPr>
        <w:t>系统登录的界面下载驱动，如下图红框处。</w:t>
      </w:r>
    </w:p>
    <w:p>
      <w:pPr>
        <w:widowControl/>
        <w:jc w:val="left"/>
      </w:pPr>
      <w:r>
        <w:drawing>
          <wp:inline distT="0" distB="0" distL="114300" distR="114300">
            <wp:extent cx="5111115" cy="2376805"/>
            <wp:effectExtent l="0" t="0" r="952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cs="宋体"/>
          <w:spacing w:val="4"/>
          <w:sz w:val="28"/>
          <w:szCs w:val="28"/>
        </w:rPr>
      </w:pPr>
      <w:r>
        <w:rPr>
          <w:rFonts w:hint="eastAsia" w:ascii="宋体" w:hAnsi="宋体" w:cs="宋体"/>
          <w:spacing w:val="4"/>
          <w:sz w:val="28"/>
          <w:szCs w:val="28"/>
        </w:rPr>
        <w:t>双击驱动安装程序</w:t>
      </w:r>
      <w:r>
        <w:drawing>
          <wp:inline distT="0" distB="0" distL="114300" distR="114300">
            <wp:extent cx="693420" cy="693420"/>
            <wp:effectExtent l="0" t="0" r="762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pacing w:val="4"/>
          <w:sz w:val="28"/>
          <w:szCs w:val="28"/>
        </w:rPr>
        <w:t>，进入安装页面。</w:t>
      </w:r>
      <w:r>
        <w:rPr>
          <w:rFonts w:hint="eastAsia"/>
          <w:spacing w:val="4"/>
          <w:sz w:val="28"/>
          <w:szCs w:val="28"/>
          <w:lang w:val="en-US" w:eastAsia="zh-CN"/>
        </w:rPr>
        <w:t>选择快速安装或自定义安装，自定义安装需自行选择安装位置</w:t>
      </w:r>
      <w:r>
        <w:rPr>
          <w:spacing w:val="4"/>
          <w:sz w:val="28"/>
          <w:szCs w:val="28"/>
        </w:rPr>
        <w:t>。</w:t>
      </w:r>
      <w:r>
        <w:rPr>
          <w:rFonts w:hint="eastAsia" w:ascii="黑体" w:hAnsi="黑体" w:eastAsia="黑体" w:cs="宋体"/>
          <w:b/>
          <w:spacing w:val="4"/>
          <w:sz w:val="28"/>
          <w:szCs w:val="28"/>
        </w:rPr>
        <w:t>注意安装过程中电脑不要插CA锁。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rFonts w:hint="eastAsia"/>
        </w:rPr>
      </w:pPr>
      <w:r>
        <w:drawing>
          <wp:inline distT="0" distB="0" distL="114300" distR="114300">
            <wp:extent cx="5715000" cy="4290060"/>
            <wp:effectExtent l="0" t="0" r="0" b="762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spacing w:val="4"/>
          <w:lang w:val="en-US" w:eastAsia="zh-CN"/>
        </w:rPr>
      </w:pPr>
      <w:r>
        <w:rPr>
          <w:spacing w:val="4"/>
          <w:sz w:val="28"/>
          <w:szCs w:val="28"/>
        </w:rPr>
        <w:t>运行完毕后，</w:t>
      </w:r>
      <w:r>
        <w:rPr>
          <w:rFonts w:hint="eastAsia"/>
          <w:spacing w:val="4"/>
          <w:sz w:val="28"/>
          <w:szCs w:val="28"/>
        </w:rPr>
        <w:t>点击“完成”，</w:t>
      </w:r>
      <w:r>
        <w:rPr>
          <w:spacing w:val="4"/>
          <w:sz w:val="28"/>
          <w:szCs w:val="28"/>
        </w:rPr>
        <w:t>驱动安装成功。</w:t>
      </w:r>
    </w:p>
    <w:p>
      <w:pPr>
        <w:pStyle w:val="4"/>
        <w:spacing w:line="360" w:lineRule="auto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114300" distR="114300">
            <wp:extent cx="5715000" cy="4290060"/>
            <wp:effectExtent l="0" t="0" r="0" b="762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黑体" w:hAnsi="黑体" w:eastAsia="黑体"/>
          <w:spacing w:val="4"/>
          <w:sz w:val="28"/>
          <w:szCs w:val="28"/>
        </w:rPr>
        <w:t>注意安装过程中电脑不要插CA锁。</w:t>
      </w:r>
    </w:p>
    <w:p>
      <w:pPr>
        <w:pStyle w:val="3"/>
      </w:pPr>
      <w:bookmarkStart w:id="16" w:name="_Toc4765"/>
      <w:r>
        <w:t>浏览器配置</w:t>
      </w:r>
      <w:bookmarkEnd w:id="7"/>
      <w:bookmarkEnd w:id="8"/>
      <w:bookmarkEnd w:id="9"/>
      <w:bookmarkEnd w:id="10"/>
      <w:bookmarkEnd w:id="11"/>
      <w:bookmarkEnd w:id="16"/>
    </w:p>
    <w:p>
      <w:pPr>
        <w:pStyle w:val="5"/>
        <w:widowControl/>
        <w:tabs>
          <w:tab w:val="clear" w:pos="567"/>
        </w:tabs>
      </w:pPr>
      <w:bookmarkStart w:id="17" w:name="_Toc12854"/>
      <w:r>
        <w:rPr>
          <w:rFonts w:hint="eastAsia"/>
          <w:lang w:val="en-US" w:eastAsia="zh-CN"/>
        </w:rPr>
        <w:t>可信站点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注意:请使用IE10以上版本的IE浏览器</w:t>
      </w:r>
    </w:p>
    <w:p>
      <w:pPr>
        <w:pStyle w:val="4"/>
        <w:ind w:left="0" w:leftChars="0" w:firstLine="0"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在正式使用系统之前，请先设置可信站点。</w:t>
      </w: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第1步、打开IE的Internet选项</w:t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打开IE，选择“工具——Internet 选项（0）...”，见下图，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66055" cy="3274695"/>
            <wp:effectExtent l="0" t="0" r="6985" b="190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第2步、添加可信站点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如上图，依次选择标签“安全”——“受信任的站点”（可信站点）——“站点（S）...” ，打开如下图所示的界面，</w:t>
      </w:r>
    </w:p>
    <w:p>
      <w:pPr>
        <w:pStyle w:val="4"/>
        <w:ind w:firstLine="0" w:firstLineChars="0"/>
        <w:jc w:val="left"/>
        <w:rPr>
          <w:rFonts w:hint="eastAsia" w:ascii="宋体" w:hAnsi="宋体"/>
        </w:rPr>
      </w:pPr>
      <w:r>
        <w:drawing>
          <wp:inline distT="0" distB="0" distL="114300" distR="114300">
            <wp:extent cx="5274310" cy="3853815"/>
            <wp:effectExtent l="0" t="0" r="1397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输入系统地址http://www.hnyxggzy.com</w:t>
      </w:r>
      <w:r>
        <w:rPr>
          <w:rFonts w:hint="eastAsia" w:ascii="宋体" w:hAnsi="宋体"/>
          <w:lang w:val="en-US" w:eastAsia="zh-CN"/>
        </w:rPr>
        <w:t>后</w:t>
      </w:r>
      <w:r>
        <w:rPr>
          <w:rFonts w:hint="eastAsia" w:ascii="宋体" w:hAnsi="宋体"/>
          <w:lang w:eastAsia="zh-CN"/>
        </w:rPr>
        <w:t>，（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点【添加】</w:t>
      </w:r>
      <w:r>
        <w:rPr>
          <w:rFonts w:hint="eastAsia" w:ascii="宋体" w:hAnsi="宋体"/>
          <w:lang w:val="en-US" w:eastAsia="zh-CN"/>
        </w:rPr>
        <w:t>后确定。</w:t>
      </w:r>
    </w:p>
    <w:p>
      <w:pPr>
        <w:pStyle w:val="4"/>
        <w:ind w:firstLine="0" w:firstLineChars="0"/>
        <w:jc w:val="left"/>
        <w:rPr>
          <w:rFonts w:ascii="宋体" w:hAnsi="宋体"/>
        </w:rPr>
      </w:pPr>
    </w:p>
    <w:p>
      <w:pPr>
        <w:pStyle w:val="4"/>
        <w:ind w:firstLine="0" w:firstLineChars="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</w:rPr>
        <w:t>第3步、设置可信站点的自定义级别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655820" cy="613410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 w:firstLineChars="200"/>
        <w:jc w:val="left"/>
        <w:rPr>
          <w:rFonts w:ascii="宋体" w:hAnsi="宋体"/>
        </w:rPr>
      </w:pPr>
      <w:r>
        <w:rPr>
          <w:rFonts w:hint="eastAsia" w:ascii="宋体" w:hAnsi="宋体"/>
        </w:rPr>
        <w:t>如上图，依次选择“安全”——“受信任的站点”（可信站点）——“自定义级别（C）...” ，打开如下图的界面，把其中的“A</w:t>
      </w:r>
      <w:r>
        <w:rPr>
          <w:rFonts w:ascii="宋体" w:hAnsi="宋体"/>
        </w:rPr>
        <w:t>ctivex控件和插件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的设置全部改为启用</w:t>
      </w:r>
      <w:r>
        <w:rPr>
          <w:rFonts w:hint="eastAsia" w:ascii="宋体" w:hAnsi="宋体"/>
        </w:rPr>
        <w:t>，最后点【确定】。</w:t>
      </w:r>
    </w:p>
    <w:p>
      <w:pPr>
        <w:pStyle w:val="4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4716780" cy="5539740"/>
            <wp:effectExtent l="0" t="0" r="762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8" w:name="_Toc19839"/>
      <w:r>
        <w:rPr>
          <w:rFonts w:hint="eastAsia"/>
          <w:lang w:val="en-US" w:eastAsia="zh-CN"/>
        </w:rPr>
        <w:t>兼容性视图设置</w:t>
      </w:r>
      <w:bookmarkEnd w:id="18"/>
    </w:p>
    <w:p>
      <w:pPr>
        <w:pStyle w:val="4"/>
        <w:ind w:left="211" w:firstLine="148" w:firstLineChars="62"/>
        <w:rPr>
          <w:rFonts w:hint="default" w:eastAsia="宋体"/>
          <w:lang w:val="en-US" w:eastAsia="zh-CN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IE</w:t>
      </w:r>
      <w:r>
        <w:rPr>
          <w:rFonts w:hint="eastAsia"/>
        </w:rPr>
        <w:t>浏览器</w:t>
      </w:r>
      <w:r>
        <w:rPr/>
        <w:sym w:font="Wingdings" w:char="F0E0"/>
      </w:r>
      <w:r>
        <w:rPr>
          <w:rFonts w:hint="eastAsia"/>
        </w:rPr>
        <w:t>工具</w:t>
      </w:r>
      <w:r>
        <w:rPr/>
        <w:sym w:font="Wingdings" w:char="F0E0"/>
      </w:r>
      <w:r>
        <w:rPr>
          <w:rFonts w:hint="eastAsia"/>
        </w:rPr>
        <w:t>兼容性视图设置，将下面地址加入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如下图操作。</w:t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</w:rPr>
        <w:fldChar w:fldCharType="begin"/>
      </w:r>
      <w:r>
        <w:rPr>
          <w:rFonts w:hint="eastAsia" w:ascii="宋体" w:hAnsi="宋体"/>
        </w:rPr>
        <w:instrText xml:space="preserve"> HYPERLINK "http://www.hnyxggzy.com" </w:instrText>
      </w:r>
      <w:r>
        <w:rPr>
          <w:rFonts w:hint="eastAsia" w:ascii="宋体" w:hAnsi="宋体"/>
        </w:rPr>
        <w:fldChar w:fldCharType="separate"/>
      </w:r>
      <w:r>
        <w:rPr>
          <w:rStyle w:val="47"/>
          <w:rFonts w:hint="eastAsia" w:ascii="宋体" w:hAnsi="宋体"/>
        </w:rPr>
        <w:t>http://www.hnyxggzy.com</w:t>
      </w:r>
      <w:r>
        <w:rPr>
          <w:rFonts w:hint="eastAsia" w:ascii="宋体" w:hAnsi="宋体"/>
        </w:rPr>
        <w:fldChar w:fldCharType="end"/>
      </w:r>
    </w:p>
    <w:p>
      <w:pPr>
        <w:pStyle w:val="4"/>
        <w:ind w:left="211" w:firstLine="148" w:firstLineChars="62"/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如果当前IE浏览器已经进入平台网站或系统登录界面，浏览器会自动识别到系统地址，可以直接点击添加，无需手动输入</w:t>
      </w:r>
      <w:r>
        <w:rPr>
          <w:rFonts w:hint="eastAsia" w:ascii="宋体" w:hAnsi="宋体"/>
          <w:lang w:eastAsia="zh-CN"/>
        </w:rPr>
        <w:t>）</w:t>
      </w:r>
    </w:p>
    <w:p>
      <w:r>
        <w:drawing>
          <wp:inline distT="0" distB="0" distL="114300" distR="114300">
            <wp:extent cx="4616450" cy="3740785"/>
            <wp:effectExtent l="0" t="0" r="127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768850"/>
            <wp:effectExtent l="0" t="0" r="508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tabs>
          <w:tab w:val="clear" w:pos="567"/>
        </w:tabs>
      </w:pPr>
      <w:bookmarkStart w:id="19" w:name="_Toc346183641"/>
      <w:bookmarkStart w:id="20" w:name="_Toc404764420"/>
      <w:bookmarkStart w:id="21" w:name="_Toc404243501"/>
      <w:bookmarkStart w:id="22" w:name="_Toc27284"/>
      <w:bookmarkStart w:id="23" w:name="_Toc346701623"/>
      <w:bookmarkStart w:id="24" w:name="_Toc404765196"/>
      <w:r>
        <w:t>关闭拦截工具</w:t>
      </w:r>
      <w:bookmarkEnd w:id="19"/>
      <w:bookmarkEnd w:id="20"/>
      <w:bookmarkEnd w:id="21"/>
      <w:bookmarkEnd w:id="22"/>
      <w:bookmarkEnd w:id="23"/>
      <w:bookmarkEnd w:id="24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4"/>
        <w:ind w:firstLine="480" w:firstLineChars="200"/>
        <w:jc w:val="center"/>
      </w:pPr>
      <w:r>
        <w:drawing>
          <wp:inline distT="0" distB="0" distL="114300" distR="114300">
            <wp:extent cx="5095875" cy="23241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/>
    <w:p>
      <w:pPr>
        <w:pStyle w:val="2"/>
      </w:pPr>
      <w:bookmarkStart w:id="25" w:name="_Toc28408"/>
      <w:r>
        <w:rPr>
          <w:rFonts w:hint="eastAsia"/>
        </w:rPr>
        <w:t>虚拟开标大厅</w:t>
      </w:r>
      <w:bookmarkEnd w:id="25"/>
    </w:p>
    <w:p>
      <w:r>
        <w:t>本系统主要提供给各类投标人使用，实现投标人</w:t>
      </w:r>
      <w:r>
        <w:rPr>
          <w:rFonts w:hint="eastAsia"/>
        </w:rPr>
        <w:t>登录、查看今日项目、查看开标过程、解密等</w:t>
      </w:r>
      <w:r>
        <w:t>功能。</w:t>
      </w:r>
    </w:p>
    <w:p>
      <w:pPr>
        <w:pStyle w:val="3"/>
      </w:pPr>
      <w:bookmarkStart w:id="26" w:name="_Toc5527"/>
      <w:r>
        <w:rPr>
          <w:rFonts w:hint="eastAsia"/>
        </w:rPr>
        <w:t>登录</w:t>
      </w:r>
      <w:bookmarkEnd w:id="26"/>
    </w:p>
    <w:p>
      <w:pPr>
        <w:ind w:firstLine="422"/>
      </w:pPr>
      <w:r>
        <w:rPr>
          <w:b/>
          <w:bCs/>
        </w:rPr>
        <w:t>功能说明：</w:t>
      </w:r>
      <w:r>
        <w:t>投标人</w:t>
      </w:r>
      <w:r>
        <w:rPr>
          <w:rFonts w:hint="eastAsia"/>
        </w:rPr>
        <w:t>登录系统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</w:rPr>
        <w:t>投标人在业务系统注册过，且审核通过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1、打开豫信公共资源交易平台网站（http://www.hnyxggzy.com/），点击右侧的“不见面开标大厅”，进入到不见面开标大厅的登录页面，</w:t>
      </w:r>
      <w: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3740785"/>
            <wp:effectExtent l="0" t="0" r="1016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</w:t>
      </w:r>
      <w:r>
        <w:rPr>
          <w:rFonts w:hint="eastAsia"/>
        </w:rPr>
        <w:t>点击“登录”，在左侧选择“投标人”身份，</w:t>
      </w:r>
      <w:r>
        <w:rPr>
          <w:rFonts w:hint="eastAsia"/>
          <w:lang w:val="en-US" w:eastAsia="zh-CN"/>
        </w:rPr>
        <w:t>并选择“河南豫信公共资源交易平台”</w:t>
      </w:r>
      <w:r>
        <w:rPr>
          <w:rFonts w:hint="eastAsia"/>
        </w:rPr>
        <w:t>插入CA锁，输入密码后，点击“登录”</w:t>
      </w:r>
      <w:r>
        <w:t>：</w:t>
      </w:r>
    </w:p>
    <w:p>
      <w:pPr>
        <w:ind w:firstLine="0" w:firstLineChars="0"/>
      </w:pPr>
      <w:r>
        <w:drawing>
          <wp:inline distT="0" distB="0" distL="114300" distR="114300">
            <wp:extent cx="5245735" cy="2418080"/>
            <wp:effectExtent l="0" t="0" r="12065" b="5080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27" w:name="_Toc29258"/>
      <w:r>
        <w:rPr>
          <w:rFonts w:hint="eastAsia"/>
        </w:rPr>
        <w:t>项目列表页面</w:t>
      </w:r>
      <w:bookmarkEnd w:id="27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</w:rPr>
        <w:t>投标人登录之后可以看到当前投标人今日开标</w:t>
      </w:r>
      <w:r>
        <w:rPr>
          <w:rFonts w:hint="eastAsia"/>
          <w:lang w:val="en-US" w:eastAsia="zh-CN"/>
        </w:rPr>
        <w:t>项目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当前投标人今天开标的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</w:t>
      </w:r>
      <w:r>
        <w:rPr>
          <w:rFonts w:hint="eastAsia"/>
        </w:rPr>
        <w:t>右上角有“退出”按钮，点击可退出系统</w:t>
      </w:r>
      <w:r>
        <w:rPr>
          <w:rFonts w:hint="eastAsia"/>
          <w:lang w:eastAsia="zh-CN"/>
        </w:rPr>
        <w:t>。</w:t>
      </w:r>
      <w:r>
        <w:rPr>
          <w:rFonts w:hint="eastAsia"/>
        </w:rPr>
        <w:t>中间项目列表区域右上角可根据标段名称或者标段编号查询，</w:t>
      </w:r>
      <w:r>
        <w:rPr>
          <w:rFonts w:hint="eastAsia"/>
          <w:lang w:val="en-US" w:eastAsia="zh-CN"/>
        </w:rPr>
        <w:t>点击对应的标段，可以进入相应标段，</w:t>
      </w:r>
      <w: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37480" cy="2433320"/>
            <wp:effectExtent l="0" t="0" r="1270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26285"/>
      <w:r>
        <w:rPr>
          <w:rFonts w:hint="eastAsia"/>
        </w:rPr>
        <w:t>进入开标大厅</w:t>
      </w:r>
      <w:bookmarkEnd w:id="2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页面基本内容介绍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无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选择要开标的项目，点击</w:t>
      </w:r>
      <w:r>
        <w:rPr>
          <w:rFonts w:hint="eastAsia"/>
        </w:rPr>
        <w:t>进入</w:t>
      </w:r>
      <w:r>
        <w:rPr>
          <w:rFonts w:hint="eastAsia"/>
          <w:lang w:eastAsia="zh-CN"/>
        </w:rPr>
        <w:t>，</w:t>
      </w:r>
      <w:r>
        <w:rPr>
          <w:rFonts w:hint="eastAsia"/>
        </w:rPr>
        <w:t>页面首先阅读开标流程，点击“我已阅读”进入开标大厅，点击“取消”返回项目列表页面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页面上方展示基础信息、右上方有“返回”按钮，点击返回项目列表页面；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640" cy="2777490"/>
            <wp:effectExtent l="0" t="0" r="10160" b="381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左侧中间部分是开标环节展示，不同开标过程展示不同的内容；</w:t>
      </w:r>
    </w:p>
    <w:p>
      <w:pPr>
        <w:ind w:firstLine="0" w:firstLineChars="0"/>
      </w:pPr>
      <w:bookmarkStart w:id="39" w:name="_GoBack"/>
      <w:r>
        <w:drawing>
          <wp:inline distT="0" distB="0" distL="114300" distR="114300">
            <wp:extent cx="5248275" cy="2419350"/>
            <wp:effectExtent l="0" t="0" r="9525" b="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>
      <w:pPr>
        <w:numPr>
          <w:ilvl w:val="0"/>
          <w:numId w:val="3"/>
        </w:numPr>
      </w:pPr>
      <w:r>
        <w:rPr>
          <w:rFonts w:hint="eastAsia"/>
        </w:rPr>
        <w:t>右侧上部分为直播，直播开标场景，主持人开启直播直接即可观看；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7005" cy="2778125"/>
            <wp:effectExtent l="0" t="0" r="10795" b="317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右侧下部分是公告栏，主要展示阶段信息、主持人切换视频、暂停、解密等信息；点击右上角放大镜可查看更多；</w:t>
      </w:r>
    </w:p>
    <w:p>
      <w:pPr>
        <w:ind w:firstLine="0" w:firstLineChars="0"/>
      </w:pPr>
      <w:r>
        <w:drawing>
          <wp:inline distT="0" distB="0" distL="114300" distR="114300">
            <wp:extent cx="5238115" cy="2775585"/>
            <wp:effectExtent l="0" t="0" r="635" b="571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9" w:name="_Toc13694"/>
      <w:r>
        <w:rPr>
          <w:rFonts w:hint="eastAsia"/>
        </w:rPr>
        <w:t>等待开标</w:t>
      </w:r>
      <w:bookmarkEnd w:id="29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投标人等待开标时需要签到，等候开标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开标时间未到</w:t>
      </w:r>
      <w:r>
        <w:t>。</w:t>
      </w:r>
    </w:p>
    <w:p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注：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请务必在开标前完成签到，</w:t>
      </w:r>
      <w:r>
        <w:rPr>
          <w:rFonts w:hint="eastAsia"/>
          <w:b/>
          <w:bCs/>
          <w:color w:val="FF0000"/>
          <w:sz w:val="28"/>
          <w:szCs w:val="28"/>
        </w:rPr>
        <w:t>开标时间到了之后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就</w:t>
      </w:r>
      <w:r>
        <w:rPr>
          <w:rFonts w:hint="eastAsia"/>
          <w:b/>
          <w:bCs/>
          <w:color w:val="FF0000"/>
          <w:sz w:val="28"/>
          <w:szCs w:val="28"/>
        </w:rPr>
        <w:t>不能签到；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4"/>
        </w:numPr>
        <w:tabs>
          <w:tab w:val="left" w:pos="464"/>
        </w:tabs>
      </w:pPr>
      <w:r>
        <w:rPr>
          <w:rFonts w:hint="eastAsia"/>
        </w:rPr>
        <w:tab/>
      </w:r>
      <w:r>
        <w:rPr>
          <w:rFonts w:hint="eastAsia"/>
        </w:rPr>
        <w:t>点击下方“签到”按钮进行签到，开标前一小时可以签到</w:t>
      </w:r>
      <w:r>
        <w:t>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2560" cy="2786380"/>
            <wp:effectExtent l="0" t="0" r="15240" b="1397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签到成功之后，按钮灰化，无需再次签到，同时第一个座位图右下角出现绿色√；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左侧中下方的座位图显示的是投标人签到在线情况，第一个座位是当前投标人的，蓝色代表在线，白色代表离线，有下角的√代表已签到；</w:t>
      </w:r>
    </w:p>
    <w:p>
      <w:pPr>
        <w:ind w:left="420" w:leftChars="200" w:firstLine="0" w:firstLineChars="0"/>
      </w:pPr>
      <w:r>
        <w:rPr>
          <w:rFonts w:hint="eastAsia"/>
        </w:rPr>
        <w:t>在席：</w:t>
      </w:r>
      <w:r>
        <w:drawing>
          <wp:inline distT="0" distB="0" distL="114300" distR="114300">
            <wp:extent cx="676275" cy="628650"/>
            <wp:effectExtent l="0" t="0" r="9525" b="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离席：</w:t>
      </w:r>
      <w:r>
        <w:drawing>
          <wp:inline distT="0" distB="0" distL="114300" distR="114300">
            <wp:extent cx="666750" cy="628650"/>
            <wp:effectExtent l="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，已签到：</w:t>
      </w:r>
      <w:r>
        <w:drawing>
          <wp:inline distT="0" distB="0" distL="114300" distR="114300">
            <wp:extent cx="1724025" cy="676275"/>
            <wp:effectExtent l="0" t="0" r="9525" b="952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点击座位图下方“查看更过”，可以查看所有投标人情况；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8904"/>
      <w:r>
        <w:rPr>
          <w:rFonts w:hint="eastAsia"/>
        </w:rPr>
        <w:t>公布投标人</w:t>
      </w:r>
      <w:bookmarkEnd w:id="30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主持人公布投标人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开标时间已到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无，观看即可；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8275" cy="2419350"/>
            <wp:effectExtent l="0" t="0" r="9525" b="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1" w:name="_Toc29859"/>
      <w:r>
        <w:rPr>
          <w:rFonts w:hint="eastAsia"/>
        </w:rPr>
        <w:t>查看投标人名单</w:t>
      </w:r>
      <w:bookmarkEnd w:id="31"/>
    </w:p>
    <w:p>
      <w:pPr>
        <w:ind w:firstLine="422"/>
      </w:pPr>
      <w:r>
        <w:rPr>
          <w:b/>
        </w:rPr>
        <w:t>功能说明：</w:t>
      </w:r>
      <w:r>
        <w:rPr>
          <w:rFonts w:hint="eastAsia"/>
          <w:bCs/>
        </w:rPr>
        <w:t>查看投标人名单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主持人已公布投标人</w:t>
      </w:r>
      <w:r>
        <w:t>。</w:t>
      </w:r>
    </w:p>
    <w:p>
      <w:pPr>
        <w:rPr>
          <w:color w:val="FF0000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因某种原因被退回投标文件</w:t>
      </w:r>
      <w:r>
        <w:rPr>
          <w:rFonts w:hint="eastAsia"/>
          <w:b/>
          <w:bCs/>
          <w:color w:val="FF0000"/>
          <w:sz w:val="28"/>
          <w:szCs w:val="28"/>
        </w:rPr>
        <w:t>的单位无需参加后续流程；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5"/>
        </w:numPr>
      </w:pPr>
      <w:r>
        <w:rPr>
          <w:rFonts w:hint="eastAsia"/>
        </w:rPr>
        <w:t>可查看主持人撤销的投标文件的撤销原因；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2" w:name="_Toc32024"/>
      <w:r>
        <w:rPr>
          <w:rFonts w:hint="eastAsia"/>
        </w:rPr>
        <w:t>投标人解密</w:t>
      </w:r>
      <w:bookmarkEnd w:id="32"/>
    </w:p>
    <w:p>
      <w:pPr>
        <w:rPr>
          <w:rFonts w:hint="default" w:eastAsia="宋体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提示：等招标代理（招标人）开启解密环节后，投标人可以开始解密，请务必在规定时间内完成解密。</w:t>
      </w:r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投标人进行解密</w:t>
      </w:r>
      <w:r>
        <w:rPr>
          <w:bCs/>
        </w:rPr>
        <w:t>。</w:t>
      </w:r>
    </w:p>
    <w:p>
      <w:pPr>
        <w:ind w:firstLine="422"/>
        <w:rPr>
          <w:color w:val="FF0000"/>
        </w:rPr>
      </w:pPr>
      <w:r>
        <w:rPr>
          <w:b/>
        </w:rPr>
        <w:t>前置条件：</w:t>
      </w:r>
      <w:r>
        <w:rPr>
          <w:color w:val="FF0000"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6"/>
        </w:numPr>
      </w:pPr>
      <w:r>
        <w:rPr>
          <w:rFonts w:hint="eastAsia"/>
        </w:rPr>
        <w:t>在解密时间内插入CA锁，输入密码，进行解密；解密时间已到不可解密；如果在解密时间内解密失败，可再次解密；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解密成功的单位的图标变为绿色开锁图标；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Chars="0"/>
      </w:pPr>
      <w:r>
        <w:rPr>
          <w:rFonts w:hint="eastAsia"/>
        </w:rPr>
        <w:t>解密时间已到；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18459"/>
      <w:r>
        <w:rPr>
          <w:rFonts w:hint="eastAsia"/>
        </w:rPr>
        <w:t>招标人解密</w:t>
      </w:r>
      <w:bookmarkEnd w:id="33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招标人解密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投标人全部解密完成，或者解密时间已到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0" w:firstLineChars="0"/>
      </w:pPr>
    </w:p>
    <w:p>
      <w:pPr>
        <w:pStyle w:val="3"/>
      </w:pPr>
      <w:bookmarkStart w:id="34" w:name="_Toc24223"/>
      <w:r>
        <w:rPr>
          <w:rFonts w:hint="eastAsia"/>
        </w:rPr>
        <w:t>批量导入</w:t>
      </w:r>
      <w:bookmarkEnd w:id="34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批量导入文件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招标人解密成功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48275" cy="2419350"/>
            <wp:effectExtent l="0" t="0" r="9525" b="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5" w:name="_Toc1632"/>
      <w:r>
        <w:rPr>
          <w:rFonts w:hint="eastAsia"/>
        </w:rPr>
        <w:t>唱标</w:t>
      </w:r>
      <w:bookmarkEnd w:id="35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唱标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批量导入成功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观看即可，有异议可点击“开标异议语音提问”或“开标异议文字提问”提出异议；</w:t>
      </w:r>
    </w:p>
    <w:p>
      <w:pPr>
        <w:ind w:firstLine="424" w:firstLineChars="202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6" w:name="_Toc5990"/>
      <w:r>
        <w:rPr>
          <w:rFonts w:hint="eastAsia"/>
        </w:rPr>
        <w:t>开标结束</w:t>
      </w:r>
      <w:bookmarkEnd w:id="36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开标结束</w:t>
      </w:r>
      <w:r>
        <w:rPr>
          <w:bCs/>
        </w:rPr>
        <w:t>。</w:t>
      </w:r>
    </w:p>
    <w:p>
      <w:pPr>
        <w:ind w:firstLine="422"/>
      </w:pPr>
      <w:r>
        <w:rPr>
          <w:b/>
        </w:rPr>
        <w:t>前置条件：</w:t>
      </w:r>
      <w:r>
        <w:rPr>
          <w:rFonts w:hint="eastAsia"/>
          <w:bCs/>
        </w:rPr>
        <w:t>唱标结束</w:t>
      </w:r>
      <w:r>
        <w:rPr>
          <w:bCs/>
        </w:rPr>
        <w:t>。</w:t>
      </w:r>
    </w:p>
    <w:p>
      <w:pPr>
        <w:ind w:firstLine="422"/>
      </w:pPr>
      <w:r>
        <w:rPr>
          <w:b/>
          <w:bCs/>
        </w:rPr>
        <w:t>操作步骤：</w:t>
      </w:r>
      <w:r>
        <w:rPr>
          <w:rFonts w:hint="eastAsia"/>
        </w:rPr>
        <w:t>无，投标人可自行退出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7" w:name="_Toc11493"/>
      <w:r>
        <w:rPr>
          <w:rFonts w:hint="eastAsia"/>
        </w:rPr>
        <w:t>语音异议</w:t>
      </w:r>
      <w:bookmarkEnd w:id="37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投标人在开标过程中可以通过语音提问给主持人提问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8"/>
        </w:numPr>
      </w:pPr>
      <w:r>
        <w:rPr>
          <w:rFonts w:hint="eastAsia"/>
        </w:rPr>
        <w:t>点击“开标异议语音提问”发起语音提问申请；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39385" cy="2795270"/>
            <wp:effectExtent l="0" t="0" r="18415" b="508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3195" cy="2825115"/>
            <wp:effectExtent l="0" t="0" r="14605" b="1333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</w:pPr>
      <w:r>
        <w:rPr>
          <w:rFonts w:hint="eastAsia"/>
        </w:rPr>
        <w:t>发起之后，按钮变为“取消当前提问”，在主持人未接通前可以取消，取消之后，或者主持人回答完毕之后可再次提问；</w:t>
      </w:r>
    </w:p>
    <w:p>
      <w:pPr>
        <w:ind w:firstLine="0" w:firstLineChars="0"/>
      </w:pPr>
      <w:r>
        <w:drawing>
          <wp:inline distT="0" distB="0" distL="114300" distR="114300">
            <wp:extent cx="5248275" cy="2419350"/>
            <wp:effectExtent l="0" t="0" r="9525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Chars="0"/>
      </w:pPr>
      <w:r>
        <w:rPr>
          <w:rFonts w:hint="eastAsia"/>
        </w:rPr>
        <w:t>主持人接通后；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3195" cy="2825115"/>
            <wp:effectExtent l="0" t="0" r="14605" b="1333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numPr>
          <w:ilvl w:val="0"/>
          <w:numId w:val="8"/>
        </w:numPr>
        <w:ind w:firstLineChars="0"/>
        <w:rPr>
          <w:rFonts w:hint="eastAsia"/>
        </w:rPr>
      </w:pPr>
      <w:r>
        <w:rPr>
          <w:rFonts w:hint="eastAsia"/>
        </w:rPr>
        <w:t>主持人断开后；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8275" cy="2419350"/>
            <wp:effectExtent l="0" t="0" r="9525" b="0"/>
            <wp:docPr id="4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pStyle w:val="3"/>
      </w:pPr>
      <w:bookmarkStart w:id="38" w:name="_Toc11871"/>
      <w:r>
        <w:rPr>
          <w:rFonts w:hint="eastAsia"/>
        </w:rPr>
        <w:t>文字异议</w:t>
      </w:r>
      <w:bookmarkEnd w:id="38"/>
    </w:p>
    <w:p>
      <w:pPr>
        <w:ind w:firstLine="422"/>
        <w:rPr>
          <w:bCs/>
        </w:rPr>
      </w:pPr>
      <w:r>
        <w:rPr>
          <w:b/>
        </w:rPr>
        <w:t>功能说明：</w:t>
      </w:r>
      <w:r>
        <w:rPr>
          <w:rFonts w:hint="eastAsia"/>
          <w:bCs/>
        </w:rPr>
        <w:t>投标人在开标过程中可以通过文字提问给主持人提问</w:t>
      </w:r>
      <w:r>
        <w:rPr>
          <w:bCs/>
        </w:rPr>
        <w:t>。</w:t>
      </w:r>
    </w:p>
    <w:p>
      <w:pPr>
        <w:ind w:firstLine="422"/>
        <w:rPr>
          <w:bCs/>
        </w:rPr>
      </w:pPr>
      <w:r>
        <w:rPr>
          <w:b/>
        </w:rPr>
        <w:t>前置条件：</w:t>
      </w:r>
      <w:r>
        <w:rPr>
          <w:bCs/>
        </w:rPr>
        <w:t xml:space="preserve"> 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9"/>
        </w:numPr>
        <w:ind w:firstLineChars="0"/>
      </w:pPr>
      <w:r>
        <w:rPr>
          <w:rFonts w:hint="eastAsia"/>
        </w:rPr>
        <w:t>点击“开标异议文字提问”发起文字提问；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6370" cy="2667000"/>
            <wp:effectExtent l="0" t="0" r="11430" b="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rPr>
          <w:rFonts w:hint="eastAsia"/>
        </w:rPr>
        <w:t>点击“异议查看”，可以查看自己提交的异议或者其他人的异议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48275" cy="2849245"/>
            <wp:effectExtent l="0" t="0" r="9525" b="825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43195" cy="2825115"/>
            <wp:effectExtent l="0" t="0" r="14605" b="1333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</w:p>
    <w:p>
      <w:pPr>
        <w:ind w:firstLine="0" w:firstLineChars="0"/>
        <w:jc w:val="both"/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20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48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4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B7B88"/>
    <w:multiLevelType w:val="singleLevel"/>
    <w:tmpl w:val="811B7B88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B7987D18"/>
    <w:multiLevelType w:val="singleLevel"/>
    <w:tmpl w:val="B7987D1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8CF6A8C"/>
    <w:multiLevelType w:val="singleLevel"/>
    <w:tmpl w:val="B8CF6A8C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75E355F"/>
    <w:multiLevelType w:val="singleLevel"/>
    <w:tmpl w:val="D75E355F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05EB329E"/>
    <w:multiLevelType w:val="singleLevel"/>
    <w:tmpl w:val="05EB329E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7">
    <w:nsid w:val="51A32B67"/>
    <w:multiLevelType w:val="singleLevel"/>
    <w:tmpl w:val="51A32B67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72CE"/>
    <w:rsid w:val="00501B97"/>
    <w:rsid w:val="0054198D"/>
    <w:rsid w:val="005433DE"/>
    <w:rsid w:val="00546561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BD320B"/>
    <w:rsid w:val="02E751B1"/>
    <w:rsid w:val="03406500"/>
    <w:rsid w:val="03B2479A"/>
    <w:rsid w:val="03E62F94"/>
    <w:rsid w:val="04927028"/>
    <w:rsid w:val="05955A20"/>
    <w:rsid w:val="05AC6C4F"/>
    <w:rsid w:val="05D93EDB"/>
    <w:rsid w:val="05DE3AA7"/>
    <w:rsid w:val="06013631"/>
    <w:rsid w:val="07137246"/>
    <w:rsid w:val="07B17E3D"/>
    <w:rsid w:val="080778A7"/>
    <w:rsid w:val="084A1DD2"/>
    <w:rsid w:val="08E27D6A"/>
    <w:rsid w:val="093023EA"/>
    <w:rsid w:val="09BB007A"/>
    <w:rsid w:val="0A321F79"/>
    <w:rsid w:val="0A7B623C"/>
    <w:rsid w:val="0AAE64E2"/>
    <w:rsid w:val="0B8003DA"/>
    <w:rsid w:val="0B857E3D"/>
    <w:rsid w:val="0BB674AF"/>
    <w:rsid w:val="0D771EDD"/>
    <w:rsid w:val="0DAA67E0"/>
    <w:rsid w:val="0EB43ECA"/>
    <w:rsid w:val="0ED77FF7"/>
    <w:rsid w:val="0F5F06D8"/>
    <w:rsid w:val="0FA57E31"/>
    <w:rsid w:val="0FE10F4A"/>
    <w:rsid w:val="106C72A8"/>
    <w:rsid w:val="11622737"/>
    <w:rsid w:val="116A3832"/>
    <w:rsid w:val="11765F75"/>
    <w:rsid w:val="13EA72CA"/>
    <w:rsid w:val="144D0D6A"/>
    <w:rsid w:val="14CB5FE6"/>
    <w:rsid w:val="14F717C6"/>
    <w:rsid w:val="150F48F4"/>
    <w:rsid w:val="15390ADE"/>
    <w:rsid w:val="153F56D8"/>
    <w:rsid w:val="15402D9E"/>
    <w:rsid w:val="154934C9"/>
    <w:rsid w:val="156E27C7"/>
    <w:rsid w:val="16410C10"/>
    <w:rsid w:val="16A054C3"/>
    <w:rsid w:val="16F13DFA"/>
    <w:rsid w:val="16FA48B3"/>
    <w:rsid w:val="176D2DE2"/>
    <w:rsid w:val="17BB7D55"/>
    <w:rsid w:val="17C3657D"/>
    <w:rsid w:val="17DD67C8"/>
    <w:rsid w:val="183E62DF"/>
    <w:rsid w:val="185B6189"/>
    <w:rsid w:val="193B73AB"/>
    <w:rsid w:val="19D540CB"/>
    <w:rsid w:val="19FD7F67"/>
    <w:rsid w:val="1C1F6FB6"/>
    <w:rsid w:val="1CAC0007"/>
    <w:rsid w:val="1CB02E44"/>
    <w:rsid w:val="1CC239AC"/>
    <w:rsid w:val="1D726CE7"/>
    <w:rsid w:val="1DDE529B"/>
    <w:rsid w:val="1EA10561"/>
    <w:rsid w:val="213B27FF"/>
    <w:rsid w:val="23D46F68"/>
    <w:rsid w:val="24605528"/>
    <w:rsid w:val="24965FC8"/>
    <w:rsid w:val="25CF4CDA"/>
    <w:rsid w:val="25FA2F30"/>
    <w:rsid w:val="26253AEA"/>
    <w:rsid w:val="26CD4921"/>
    <w:rsid w:val="278358C9"/>
    <w:rsid w:val="279463BB"/>
    <w:rsid w:val="286306AA"/>
    <w:rsid w:val="2869162A"/>
    <w:rsid w:val="296F1670"/>
    <w:rsid w:val="2A061B5F"/>
    <w:rsid w:val="2A856EF0"/>
    <w:rsid w:val="2C4129D3"/>
    <w:rsid w:val="2C896F9D"/>
    <w:rsid w:val="2D0F6111"/>
    <w:rsid w:val="2E4B601F"/>
    <w:rsid w:val="2ECB6CDF"/>
    <w:rsid w:val="2EFC0553"/>
    <w:rsid w:val="2FD01134"/>
    <w:rsid w:val="303E16CD"/>
    <w:rsid w:val="304A5464"/>
    <w:rsid w:val="308A3A5B"/>
    <w:rsid w:val="31556FBA"/>
    <w:rsid w:val="315849CF"/>
    <w:rsid w:val="321C56B5"/>
    <w:rsid w:val="32AD1AD9"/>
    <w:rsid w:val="33407A9E"/>
    <w:rsid w:val="33DE5AF1"/>
    <w:rsid w:val="34AC1FA1"/>
    <w:rsid w:val="366342BF"/>
    <w:rsid w:val="36A52343"/>
    <w:rsid w:val="37806448"/>
    <w:rsid w:val="38886DCA"/>
    <w:rsid w:val="39541237"/>
    <w:rsid w:val="3A15504C"/>
    <w:rsid w:val="3A790E32"/>
    <w:rsid w:val="3AB00256"/>
    <w:rsid w:val="3AD755D0"/>
    <w:rsid w:val="3B0009D7"/>
    <w:rsid w:val="3C7637F7"/>
    <w:rsid w:val="3D3A70F6"/>
    <w:rsid w:val="3E3B66E2"/>
    <w:rsid w:val="3F347D3E"/>
    <w:rsid w:val="403D54B6"/>
    <w:rsid w:val="40D60A8C"/>
    <w:rsid w:val="40F12D92"/>
    <w:rsid w:val="41024195"/>
    <w:rsid w:val="419D3557"/>
    <w:rsid w:val="42B95966"/>
    <w:rsid w:val="43035861"/>
    <w:rsid w:val="43570169"/>
    <w:rsid w:val="436A3180"/>
    <w:rsid w:val="43D83A6A"/>
    <w:rsid w:val="450A3A5E"/>
    <w:rsid w:val="45751840"/>
    <w:rsid w:val="460005BB"/>
    <w:rsid w:val="47217935"/>
    <w:rsid w:val="472D1DA2"/>
    <w:rsid w:val="47483C1E"/>
    <w:rsid w:val="477D0FFD"/>
    <w:rsid w:val="478F1F05"/>
    <w:rsid w:val="4800556F"/>
    <w:rsid w:val="48D845AE"/>
    <w:rsid w:val="49C67347"/>
    <w:rsid w:val="4A2B750B"/>
    <w:rsid w:val="4AB06A05"/>
    <w:rsid w:val="4B9D24CE"/>
    <w:rsid w:val="4BCC5890"/>
    <w:rsid w:val="4D3D1623"/>
    <w:rsid w:val="4E651D1A"/>
    <w:rsid w:val="4F2B2D6A"/>
    <w:rsid w:val="4F3F1C24"/>
    <w:rsid w:val="4F96663D"/>
    <w:rsid w:val="50B84A4F"/>
    <w:rsid w:val="51412990"/>
    <w:rsid w:val="525C180F"/>
    <w:rsid w:val="529E4A1C"/>
    <w:rsid w:val="52DB12D4"/>
    <w:rsid w:val="534502A4"/>
    <w:rsid w:val="54507403"/>
    <w:rsid w:val="54A45BCE"/>
    <w:rsid w:val="55A1633A"/>
    <w:rsid w:val="55C114F6"/>
    <w:rsid w:val="5614632E"/>
    <w:rsid w:val="57345B4E"/>
    <w:rsid w:val="597E592B"/>
    <w:rsid w:val="5A3F4608"/>
    <w:rsid w:val="5A5566F4"/>
    <w:rsid w:val="5B4E2A95"/>
    <w:rsid w:val="5D670002"/>
    <w:rsid w:val="5D7F14F2"/>
    <w:rsid w:val="5D846725"/>
    <w:rsid w:val="5DC05EB0"/>
    <w:rsid w:val="5E351DB9"/>
    <w:rsid w:val="5E797281"/>
    <w:rsid w:val="5F1523B9"/>
    <w:rsid w:val="5F9D56AB"/>
    <w:rsid w:val="61104DB0"/>
    <w:rsid w:val="612A5313"/>
    <w:rsid w:val="616001B6"/>
    <w:rsid w:val="62B10436"/>
    <w:rsid w:val="63531A8F"/>
    <w:rsid w:val="63856CAE"/>
    <w:rsid w:val="63D6320E"/>
    <w:rsid w:val="642804FD"/>
    <w:rsid w:val="647358E7"/>
    <w:rsid w:val="65125B3C"/>
    <w:rsid w:val="66124841"/>
    <w:rsid w:val="66CF42EB"/>
    <w:rsid w:val="67DD53A3"/>
    <w:rsid w:val="69343784"/>
    <w:rsid w:val="698C2715"/>
    <w:rsid w:val="6BCC59CF"/>
    <w:rsid w:val="6CDF0597"/>
    <w:rsid w:val="6EA42E59"/>
    <w:rsid w:val="70500FE2"/>
    <w:rsid w:val="71646722"/>
    <w:rsid w:val="729057D5"/>
    <w:rsid w:val="72BF1D17"/>
    <w:rsid w:val="733A3E06"/>
    <w:rsid w:val="73851776"/>
    <w:rsid w:val="73E129E9"/>
    <w:rsid w:val="7486651F"/>
    <w:rsid w:val="7598064C"/>
    <w:rsid w:val="75B10841"/>
    <w:rsid w:val="76572DFC"/>
    <w:rsid w:val="76C164E2"/>
    <w:rsid w:val="77443FA1"/>
    <w:rsid w:val="77B7709D"/>
    <w:rsid w:val="77DD1D3F"/>
    <w:rsid w:val="781B5C33"/>
    <w:rsid w:val="7869124F"/>
    <w:rsid w:val="7904517E"/>
    <w:rsid w:val="79345BC1"/>
    <w:rsid w:val="7A747897"/>
    <w:rsid w:val="7ACB41B1"/>
    <w:rsid w:val="7BA63112"/>
    <w:rsid w:val="7E1A53EA"/>
    <w:rsid w:val="7E812BA7"/>
    <w:rsid w:val="7EDB44D5"/>
    <w:rsid w:val="7F245991"/>
    <w:rsid w:val="7F2F2459"/>
    <w:rsid w:val="7F3E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4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semiHidden/>
    <w:unhideWhenUsed/>
    <w:qFormat/>
    <w:uiPriority w:val="0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basedOn w:val="43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5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5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0" Type="http://schemas.openxmlformats.org/officeDocument/2006/relationships/fontTable" Target="fontTable.xml"/><Relationship Id="rId6" Type="http://schemas.openxmlformats.org/officeDocument/2006/relationships/footer" Target="footer1.xml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B466E-6951-4285-BAB5-CF38359D87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32</Pages>
  <Words>772</Words>
  <Characters>4403</Characters>
  <Lines>36</Lines>
  <Paragraphs>10</Paragraphs>
  <TotalTime>1</TotalTime>
  <ScaleCrop>false</ScaleCrop>
  <LinksUpToDate>false</LinksUpToDate>
  <CharactersWithSpaces>5165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Joeluca</cp:lastModifiedBy>
  <dcterms:modified xsi:type="dcterms:W3CDTF">2020-04-23T01:24:26Z</dcterms:modified>
  <dc:title>操作手册</dc:title>
  <cp:revision>242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